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C1" w:rsidRPr="00616FC1" w:rsidRDefault="00616FC1" w:rsidP="00616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C1">
        <w:rPr>
          <w:rFonts w:ascii="Times New Roman" w:hAnsi="Times New Roman" w:cs="Times New Roman"/>
          <w:b/>
          <w:sz w:val="28"/>
          <w:szCs w:val="28"/>
        </w:rPr>
        <w:t>Д</w:t>
      </w:r>
      <w:r w:rsidRPr="00616F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одаткова інформація  </w:t>
      </w:r>
      <w:r w:rsidRPr="00616FC1">
        <w:rPr>
          <w:rFonts w:ascii="Times New Roman" w:hAnsi="Times New Roman" w:cs="Times New Roman"/>
          <w:b/>
          <w:sz w:val="28"/>
          <w:szCs w:val="28"/>
        </w:rPr>
        <w:t>згідно ч. 4 ст.</w:t>
      </w:r>
      <w:r w:rsidR="00B27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616FC1">
        <w:rPr>
          <w:rFonts w:ascii="Times New Roman" w:hAnsi="Times New Roman" w:cs="Times New Roman"/>
          <w:b/>
          <w:sz w:val="28"/>
          <w:szCs w:val="28"/>
        </w:rPr>
        <w:t>35 ЗУ «Про акціонерні товариства»</w:t>
      </w:r>
    </w:p>
    <w:p w:rsidR="00616FC1" w:rsidRPr="00616FC1" w:rsidRDefault="00616FC1" w:rsidP="005D5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76" w:rsidRDefault="00E40032" w:rsidP="00E4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На виконання п. 4 ч</w:t>
      </w:r>
      <w:r w:rsidRPr="00E4003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Pr="00E40032">
        <w:rPr>
          <w:rFonts w:ascii="Times New Roman" w:hAnsi="Times New Roman" w:cs="Times New Roman"/>
          <w:sz w:val="28"/>
          <w:szCs w:val="28"/>
          <w:lang w:val="uk-UA"/>
        </w:rPr>
        <w:t>ст.35 ЗУ «Про акціонерні товариства»</w:t>
      </w:r>
      <w:r w:rsidRPr="00E40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FC1">
        <w:rPr>
          <w:rFonts w:ascii="Times New Roman" w:hAnsi="Times New Roman" w:cs="Times New Roman"/>
          <w:sz w:val="28"/>
          <w:szCs w:val="28"/>
          <w:lang w:val="uk-UA"/>
        </w:rPr>
        <w:t>ПрАТ «Нижньодністровська ГЕС»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інформацію щодо  проектів </w:t>
      </w:r>
      <w:r w:rsidR="005D5876" w:rsidRPr="00616FC1">
        <w:rPr>
          <w:rFonts w:ascii="Times New Roman" w:hAnsi="Times New Roman" w:cs="Times New Roman"/>
          <w:sz w:val="28"/>
          <w:szCs w:val="28"/>
          <w:lang w:val="uk-UA"/>
        </w:rPr>
        <w:t xml:space="preserve">рішень з питань, включених до порядку денного </w:t>
      </w:r>
      <w:r w:rsidR="00517FFD" w:rsidRPr="00616FC1">
        <w:rPr>
          <w:rFonts w:ascii="Times New Roman" w:hAnsi="Times New Roman" w:cs="Times New Roman"/>
          <w:sz w:val="28"/>
          <w:szCs w:val="28"/>
          <w:lang w:val="uk-UA"/>
        </w:rPr>
        <w:t>річних</w:t>
      </w:r>
      <w:r w:rsidR="00A30853" w:rsidRPr="0061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876" w:rsidRPr="00616FC1">
        <w:rPr>
          <w:rFonts w:ascii="Times New Roman" w:hAnsi="Times New Roman" w:cs="Times New Roman"/>
          <w:sz w:val="28"/>
          <w:szCs w:val="28"/>
          <w:lang w:val="uk-UA"/>
        </w:rPr>
        <w:t xml:space="preserve">загальних зборів акціонерів </w:t>
      </w:r>
      <w:r w:rsidR="00616FC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1723F" w:rsidRPr="00616FC1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5D5876" w:rsidRPr="00616FC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16FC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D5876" w:rsidRPr="00616FC1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894"/>
      </w:tblGrid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питання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питань, що виносяться на голосування </w:t>
            </w:r>
          </w:p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(проект порядку денного загальних зборів товариства) </w:t>
            </w:r>
          </w:p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проекти рішень (крім кумулятивного голосування)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Обрання членів лічильної комісії річних загальних зборів акціонерів Товариства та прийняття рішення про припинення їх повноважень.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Обрати членів лічильної комісії у складі: 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 – Фурман Яна Борисівна;</w:t>
            </w:r>
          </w:p>
          <w:p w:rsidR="00BE7C13" w:rsidRPr="00BE7C13" w:rsidRDefault="00BE7C13" w:rsidP="00BE7C13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  <w:r w:rsidR="004A2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Бойчук Надія Миколаївна,</w:t>
            </w:r>
            <w:r w:rsidR="004A2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Майя Іванівна.</w:t>
            </w:r>
          </w:p>
          <w:p w:rsidR="00BE7C13" w:rsidRPr="00BE7C13" w:rsidRDefault="00BE7C13" w:rsidP="00BE7C1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Припинити повноваження Лічильної комісії після виконання всіх обов’язків, пов’язаних із проведенням  загальних зборів Товариства у повному обсязі.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Затвердження порядку проведення (регламенту) річних загальних зборів  Товариства.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Затвердити наступний порядок проведення (регламент) річних загальних зборів Товариства: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і доповіді – до 10 хв., обговорення, виступи і відповіді на питання – до 3 хв.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доповідачам з питань порядку денного подаються присутніми у письмовому вигляді до секретаря  загальних зборів.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Пропозиції, зауваження, особливі думки та таке інше, що подаються учасниками річних загальних зборів Товариства секретарю, повинні містити підпис та реквізити особи (прізвище, ім’я та по батькові).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Питання, надані без підпису та без зазначення реквізитів, не розглядатимуться.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порядку денного ставить на голосування Голова річних загальних зборів.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черговості розгляду питань порядку денного здійснюється Головою річних загальних зборів.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</w:rPr>
              <w:t>У випадку, якщо з питання порядку денного Загальних зборів Товариства запропоновано одночасно декілька проектів рішень, одним з яких пропонується зняти відповідне питання порядку денного з розгляду, Голова Загальних зборів Товариства зобов’язаний спочатку поставити на голосування проект рішення про зняття з розгляду відповідного питання порядку денного. Якщо в результаті голосування з питання порядку денного проект рішення про зняття його з розгляду буде прийнято Загальними зборами Товариства, інші проекти рішень з цього ж питання порядку денного Загальними зборами Товариства не розглядаються, на голосування Головою Загальних зборів Товариства не ставляться, голосування з них не проводиться, відповідні бюлетені не збираються, а підсумки голосування з них не підбиваються та не оголошуються.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закінчення голосування з питання порядку денного акціонер зобов’язаний здати лічильній комісії бюлетень для голосування.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Лічильна комісія збирає бюлетені, підраховує голоси та об’являє результати голосування.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 для голосування визнається недійсним у разі, якщо: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він відрізняється від офіційно виготовленого Товариством зразка;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ньому відсутній підпис акціонера (представника акціонера);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ньому відмічено більше одного варіанта голосування;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ньому не відмічено жодного варіанту голосування;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Бюлетені для голосування, визнані недійсними, не враховуються під час підрахунку голосів.</w:t>
            </w:r>
          </w:p>
          <w:p w:rsidR="00BE7C13" w:rsidRPr="00BE7C13" w:rsidRDefault="00BE7C13" w:rsidP="00BE7C13">
            <w:pPr>
              <w:shd w:val="clear" w:color="auto" w:fill="FFFFFF"/>
              <w:tabs>
                <w:tab w:val="left" w:pos="-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 для голосування засвідчується підписом голови реєстраційної   комісії перед його видачою акціонеру (його представнику)</w:t>
            </w:r>
            <w:r w:rsidRPr="00BE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C13" w:rsidRPr="00BE7C13" w:rsidRDefault="00BE7C13" w:rsidP="00BE7C13">
            <w:pPr>
              <w:shd w:val="clear" w:color="auto" w:fill="FFFFFF"/>
              <w:tabs>
                <w:tab w:val="left" w:pos="-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</w:rPr>
              <w:t xml:space="preserve">З усіх інших процедур та питань, які виникають під час проведення цих Загальних </w:t>
            </w:r>
            <w:r w:rsidRPr="00BE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зборів Товариства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E7C13">
              <w:rPr>
                <w:rFonts w:ascii="Times New Roman" w:hAnsi="Times New Roman" w:cs="Times New Roman"/>
                <w:sz w:val="24"/>
                <w:szCs w:val="24"/>
              </w:rPr>
              <w:t xml:space="preserve"> керуватися нормами Статуту, внутрішніх положень та чинного законодавства України.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Звіт виконавчого органу Товариства про результати фінансово-господарської діяльності Товариства у 2019 році, затвердження заходів за результатами його розгляду та прийняття рішення за наслідками його розгляду. 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Затвердити звіт виконавчого органу  Товариства про результати фінансово-господарської діяльності Товариства за 2019 рік (додається).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Затвердити заходи за результатами розгляду звіту  виконавчого органу  Товариства про результати фінансово-господарської діяльності за 2019 рік (додаються). 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наглядової ради Товариства про роботу у 2019 році, затвердження заходів за результатами його розгляду та прийняття рішення за наслідками його розгляду.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Затвердити звіт наглядової ради Товариства про роботу у 2019 році (додається).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2.Затвердити заходи за результатами розгляду звіту наглядової ради Товариства про роботу у 2019 році (додаються).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Розгляд висновків зовнішнього (незалежного) аудиту</w:t>
            </w:r>
            <w:r w:rsidRPr="00BE7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затвердження заходів  за результатами його розгляду.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до відома висновки зовнішнього (незалежного) аудиту фінансової звітності Товариства за 2019 рік.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Затвердження звіту та висновків ревізійної комісії Товариства за 2019 рік та прийняття рішення за наслідками їх розгляду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Затвердити  звіт та висновки ревізійної комісії Товариства за 2019 рік.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Затвердження річного звіту Товариства за 2019 рік.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Затвердити річний звіт Товариства за 2019 рік, в тому числі фінансову звітність Товариства за 2019 рік.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hd w:val="clear" w:color="auto" w:fill="FFFFFF"/>
              <w:tabs>
                <w:tab w:val="left" w:pos="-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Розподіл прибутку  Товариства, отриманого за результатами фінансово-господарської діяльності Товариства у 2019 році з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урахуванням вимог,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передбачених законодавством.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Затвердити розподіл чистого прибутку Товариства за 2019 рік:</w:t>
            </w:r>
          </w:p>
          <w:p w:rsidR="00BE7C13" w:rsidRPr="00BE7C13" w:rsidRDefault="00BE7C13" w:rsidP="00BE7C1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резервного капіталу - 5 %;</w:t>
            </w:r>
          </w:p>
          <w:p w:rsidR="00BE7C13" w:rsidRPr="00BE7C13" w:rsidRDefault="00BE7C13" w:rsidP="00BE7C13">
            <w:pPr>
              <w:numPr>
                <w:ilvl w:val="0"/>
                <w:numId w:val="1"/>
              </w:numPr>
              <w:tabs>
                <w:tab w:val="left" w:pos="176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на виплату дивідендів акціонерам спрямувати частку прибутку відповідно до вимог законодавчих та нормативних  актів щодо </w:t>
            </w: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розміру базових нормативів відрахування частки прибутку, що спрямовується на виплату дивідендів за результатами фінансово-господарської діяльності у 201</w:t>
            </w: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році господарських товариств, у статутному капіталі яких є корпоративні права держави;</w:t>
            </w:r>
          </w:p>
          <w:p w:rsidR="00BE7C13" w:rsidRPr="00BE7C13" w:rsidRDefault="00BE7C13" w:rsidP="00BE7C13">
            <w:pPr>
              <w:numPr>
                <w:ilvl w:val="0"/>
                <w:numId w:val="1"/>
              </w:numPr>
              <w:tabs>
                <w:tab w:val="left" w:pos="176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залишок прибутку використовувати відповідно до затвердженого фінансового плану Товариства на 2020 рік.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Затвердження розміру річних дивідендів за результатами фінансово -господарської діяльності  Товариства у 2019 роках з урахуванням вимог, передбачених законодавством.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 № 1.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 За результатами фінансово-господарської діяльності Товариства за 2019 рік спрямувати на виплату дивідендів 90%  чистого прибутку Товариства у розмірі 4 957 201,40 грн. (загальний розмір річних дивідендів), в  т.ч. сплатити до Державного бюджету дивіденди на акції держави у розмірі 4 332651,23 грн.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Встановити, що виплата дивідендів здійснюється Товариством безпосередньо акціонерам  в порядку та строк, визначений законодавством.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 № 2.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За результатами фінансово-господарської діяльності Товариства за 2019 рік спрямувати на виплату дивідендів 75%  чистого прибутку Товариства у розмірі 4 131 001,16 грн. (загальний розмір річних дивідендів), в  т.ч. сплатити до 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Державного бюджету дивіденди на акції держави у розмірі 3 610 542,69 грн.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Встановити, що виплата дивідендів здійснюється Товариством безпосередньо акціонерам в порядку та строк, визначений законодавством.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 № 3.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 За результатами фінансово-господарської діяльності Товариства за 2019 рік спрямувати на виплату дивідендів 50%  чистого прибутку Товариства у розмірі 2 754 000,78 грн. (загальний розмір річних дивідендів), в  т.ч. сплатити до Державного бюджету дивіденди на акції держави у розмірі 2 407 028,46 грн.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Встановити, що виплата дивідендів здійснюється Товариством безпосередньо акціонерам в порядку та строк, визначений законодавством.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 № 4.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За результатами фінансово-господарської діяльності Товариства за 2019 рік нарахувати дивіденди, в т.ч. на акції держави, </w:t>
            </w:r>
            <w:r w:rsidRPr="00BE7C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відповідно до вимог законодавчих та нормативних актів щодо </w:t>
            </w: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розміру базових нормативів відрахування частки прибутку, що спрямовується на виплату дивідендів за результатами фінансово-господарської діяльності у 201</w:t>
            </w: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році господарських товариств, у статутному капіталі яких є корпоративні права держави</w:t>
            </w: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Встановити, що виплата дивідендів здійснюється Товариством безпосередньо акціонерам в порядку та строк, визначений законодавством. 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основних напрямів діяльності Товариства на 2020 рік.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Затвердити основні напрями діяльності Товариства на 2020 рік (додаються).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чітких цілей діяльності Товариства на  2021 рік.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Визначити чіткі цілі діяльності Товариства на  2021 рік :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провадження Товариством господарської діяльності, забезпечення прибутковості та ефективності для задоволення інтересів акціонерів у відповідності до законодавства України, в тому числі шляхом безаварійної експлуатації Нижньодністровської  ГЕС.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Призначення суб’єкта аудиторської діяльності для надання послуг з обов’язкового аудиту фінансової звітності Товариства.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 №1: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Призначити суб’єктом аудиторської діяльності для надання послуг з обов’язкового аудиту фінансової звітності  за 2020 рік - ТОВ «Міжнародна група аудиторів». 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 № 2: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Призначити суб’єктом аудиторської діяльності для надання послуг з обов’язкового аудиту фінансової звітності за 2020 рік - ТОВ «Міжнародна група аудиторів» за умови його погодження Міністерством фінансів України. 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 №3:</w:t>
            </w:r>
          </w:p>
          <w:p w:rsidR="00BE7C13" w:rsidRPr="00BE7C13" w:rsidRDefault="00BE7C13" w:rsidP="00BE7C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Уповноважити 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E7C13">
              <w:rPr>
                <w:rFonts w:ascii="Times New Roman" w:hAnsi="Times New Roman" w:cs="Times New Roman"/>
                <w:sz w:val="24"/>
                <w:szCs w:val="24"/>
              </w:rPr>
              <w:t>аглядову раду Товариства на обрання зовнішнього (незалежного) аудитора</w:t>
            </w: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з Міністерством фінансів України</w:t>
            </w:r>
            <w:r w:rsidRPr="00BE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shd w:val="clear" w:color="auto" w:fill="FFFFFF"/>
              <w:tabs>
                <w:tab w:val="left" w:pos="-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Прийняття рішення про припинення повноважень голови та членів наглядової  ради  Товариства.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shd w:val="clear" w:color="auto" w:fill="FFFFFF"/>
              <w:tabs>
                <w:tab w:val="left" w:pos="-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Припинити повноваження голови та членів наглядової ради Товариства.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8894" w:type="dxa"/>
          </w:tcPr>
          <w:p w:rsidR="00BE7C13" w:rsidRPr="00BE7C13" w:rsidRDefault="00BE7C13" w:rsidP="00BE7C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Обрання членів наглядової  ради  Товариства.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*обрання членів наглядової ради Товариства здійснюється шляхом кумулятивного голосування із числа кандидатів, запропонованих акціонерами.</w:t>
            </w:r>
          </w:p>
        </w:tc>
      </w:tr>
      <w:tr w:rsidR="00BE7C13" w:rsidRPr="00BE7C13" w:rsidTr="00BE7C13">
        <w:tc>
          <w:tcPr>
            <w:tcW w:w="959" w:type="dxa"/>
          </w:tcPr>
          <w:p w:rsidR="00BE7C13" w:rsidRPr="00BE7C13" w:rsidRDefault="00BE7C13" w:rsidP="00BE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8894" w:type="dxa"/>
          </w:tcPr>
          <w:p w:rsidR="00BE7C13" w:rsidRPr="00BE7C13" w:rsidRDefault="00BE7C13" w:rsidP="009409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Затвердження умов цивільно-правових договорів, трудових договорів (контрактів), що укладатимуться з ними, встановлення розміру їх винагороди, обрання особи, яка уповноважується на підписання договорів (контрактів) з членами наглядової ради.</w:t>
            </w:r>
          </w:p>
          <w:p w:rsidR="00BE7C13" w:rsidRPr="00BE7C13" w:rsidRDefault="00BE7C13" w:rsidP="00BE7C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Проект рішення:</w:t>
            </w:r>
          </w:p>
          <w:p w:rsidR="00BE7C13" w:rsidRPr="00BE7C13" w:rsidRDefault="00BE7C13" w:rsidP="00BE7C1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Затвердити умови цивільно-правових договорів, трудових договорів (контрактів), що укладатимуться з членами наглядової ради Товариства (додаються).</w:t>
            </w:r>
          </w:p>
          <w:p w:rsidR="00BE7C13" w:rsidRPr="00BE7C13" w:rsidRDefault="00BE7C13" w:rsidP="00BE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Доручити  Генеральному директору  Товариства підписати договори (контракти) з членами наглядової ради Товариства.</w:t>
            </w:r>
          </w:p>
        </w:tc>
      </w:tr>
    </w:tbl>
    <w:p w:rsidR="00B83A9D" w:rsidRDefault="00B83A9D" w:rsidP="005D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3A9D" w:rsidSect="005B77D6"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721"/>
    <w:multiLevelType w:val="hybridMultilevel"/>
    <w:tmpl w:val="2B5827C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F3D4106"/>
    <w:multiLevelType w:val="hybridMultilevel"/>
    <w:tmpl w:val="2B5827C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3AE2E48"/>
    <w:multiLevelType w:val="hybridMultilevel"/>
    <w:tmpl w:val="E1E0FC5E"/>
    <w:lvl w:ilvl="0" w:tplc="468CD91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BA243C7"/>
    <w:multiLevelType w:val="hybridMultilevel"/>
    <w:tmpl w:val="0E88D984"/>
    <w:lvl w:ilvl="0" w:tplc="3DAA032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 w15:restartNumberingAfterBreak="0">
    <w:nsid w:val="74275F40"/>
    <w:multiLevelType w:val="hybridMultilevel"/>
    <w:tmpl w:val="704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715F"/>
    <w:rsid w:val="00091D08"/>
    <w:rsid w:val="000E26EC"/>
    <w:rsid w:val="0017300B"/>
    <w:rsid w:val="00194BDA"/>
    <w:rsid w:val="00196E29"/>
    <w:rsid w:val="001B19A0"/>
    <w:rsid w:val="001F6646"/>
    <w:rsid w:val="002033B5"/>
    <w:rsid w:val="002A033F"/>
    <w:rsid w:val="003030EB"/>
    <w:rsid w:val="00352939"/>
    <w:rsid w:val="00420A01"/>
    <w:rsid w:val="00474908"/>
    <w:rsid w:val="004A2DBD"/>
    <w:rsid w:val="00517FFD"/>
    <w:rsid w:val="00565C41"/>
    <w:rsid w:val="00573EFC"/>
    <w:rsid w:val="005B77D6"/>
    <w:rsid w:val="005D5876"/>
    <w:rsid w:val="006000F8"/>
    <w:rsid w:val="00616FC1"/>
    <w:rsid w:val="0062257B"/>
    <w:rsid w:val="00636FAD"/>
    <w:rsid w:val="00663EAB"/>
    <w:rsid w:val="00691A17"/>
    <w:rsid w:val="00723B54"/>
    <w:rsid w:val="0072715F"/>
    <w:rsid w:val="0074325F"/>
    <w:rsid w:val="007D161B"/>
    <w:rsid w:val="00815707"/>
    <w:rsid w:val="00915600"/>
    <w:rsid w:val="0091723F"/>
    <w:rsid w:val="00921502"/>
    <w:rsid w:val="0094098F"/>
    <w:rsid w:val="0097253F"/>
    <w:rsid w:val="009C133C"/>
    <w:rsid w:val="00A30853"/>
    <w:rsid w:val="00B276B1"/>
    <w:rsid w:val="00B709FB"/>
    <w:rsid w:val="00B83A9D"/>
    <w:rsid w:val="00B86312"/>
    <w:rsid w:val="00BA13EB"/>
    <w:rsid w:val="00BE7C13"/>
    <w:rsid w:val="00C743EB"/>
    <w:rsid w:val="00D136E4"/>
    <w:rsid w:val="00E40032"/>
    <w:rsid w:val="00E4752E"/>
    <w:rsid w:val="00E87DAB"/>
    <w:rsid w:val="00EB67A7"/>
    <w:rsid w:val="00E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C7A3"/>
  <w15:docId w15:val="{CE62A05B-38BE-4C2F-AB06-45658C2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17"/>
    <w:pPr>
      <w:ind w:left="720"/>
      <w:contextualSpacing/>
    </w:pPr>
  </w:style>
  <w:style w:type="paragraph" w:styleId="HTML">
    <w:name w:val="HTML Preformatted"/>
    <w:basedOn w:val="a"/>
    <w:link w:val="HTML0"/>
    <w:rsid w:val="00B83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3A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dcterms:created xsi:type="dcterms:W3CDTF">2020-03-23T11:39:00Z</dcterms:created>
  <dcterms:modified xsi:type="dcterms:W3CDTF">2020-03-23T11:54:00Z</dcterms:modified>
</cp:coreProperties>
</file>